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430" w:rsidRPr="00983430" w:rsidRDefault="00983430" w:rsidP="00983430">
      <w:pPr>
        <w:widowControl/>
        <w:adjustRightInd w:val="0"/>
        <w:snapToGrid w:val="0"/>
        <w:spacing w:beforeLines="50" w:before="180" w:afterLines="50" w:after="180" w:line="276" w:lineRule="auto"/>
        <w:jc w:val="both"/>
        <w:outlineLvl w:val="1"/>
        <w:rPr>
          <w:rFonts w:ascii="Arial" w:eastAsia="新細明體" w:hAnsi="Arial" w:cs="Arial"/>
          <w:b/>
          <w:bCs/>
          <w:color w:val="405CCE"/>
          <w:spacing w:val="15"/>
          <w:kern w:val="0"/>
          <w:sz w:val="23"/>
          <w:szCs w:val="23"/>
        </w:rPr>
      </w:pPr>
      <w:r w:rsidRPr="00983430">
        <w:rPr>
          <w:rFonts w:ascii="Arial" w:eastAsia="新細明體" w:hAnsi="Arial" w:cs="Arial"/>
          <w:b/>
          <w:bCs/>
          <w:color w:val="405CCE"/>
          <w:spacing w:val="15"/>
          <w:kern w:val="0"/>
          <w:sz w:val="23"/>
          <w:szCs w:val="23"/>
        </w:rPr>
        <w:t>一、電費計算方式</w:t>
      </w:r>
    </w:p>
    <w:p w:rsidR="00983430" w:rsidRPr="00983430" w:rsidRDefault="00983430" w:rsidP="00983430">
      <w:pPr>
        <w:widowControl/>
        <w:adjustRightInd w:val="0"/>
        <w:snapToGrid w:val="0"/>
        <w:spacing w:beforeLines="50" w:before="180" w:afterLines="50" w:after="180" w:line="276" w:lineRule="auto"/>
        <w:ind w:firstLine="480"/>
        <w:jc w:val="both"/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</w:pPr>
      <w:r w:rsidRPr="00983430"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  <w:t>台電二個月收費一次，若每戶平均每二月用電</w:t>
      </w:r>
      <w:r w:rsidRPr="00983430"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  <w:t>700</w:t>
      </w:r>
      <w:r w:rsidRPr="00983430"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  <w:t>度，依台電</w:t>
      </w:r>
      <w:r w:rsidRPr="00983430"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  <w:t>5</w:t>
      </w:r>
      <w:r w:rsidRPr="00983430"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  <w:t>月</w:t>
      </w:r>
      <w:r w:rsidRPr="00983430"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  <w:t>10</w:t>
      </w:r>
      <w:r w:rsidRPr="00983430"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  <w:t>日公告之電費計價表格（</w:t>
      </w:r>
      <w:proofErr w:type="gramStart"/>
      <w:r w:rsidRPr="00983430"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  <w:t>註</w:t>
      </w:r>
      <w:proofErr w:type="gramEnd"/>
      <w:r w:rsidRPr="00983430"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  <w:t>一、</w:t>
      </w:r>
      <w:proofErr w:type="gramStart"/>
      <w:r w:rsidRPr="00983430"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  <w:t>註</w:t>
      </w:r>
      <w:proofErr w:type="gramEnd"/>
      <w:r w:rsidRPr="00983430"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  <w:t>二）計算，漲價前後的差距（非夏月）如下：</w:t>
      </w:r>
    </w:p>
    <w:tbl>
      <w:tblPr>
        <w:tblW w:w="6450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5"/>
        <w:gridCol w:w="1730"/>
        <w:gridCol w:w="726"/>
        <w:gridCol w:w="995"/>
        <w:gridCol w:w="1730"/>
        <w:gridCol w:w="726"/>
      </w:tblGrid>
      <w:tr w:rsidR="00983430" w:rsidRPr="00983430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舊制（非夏月）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2012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年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6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月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10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日新制（非夏月）</w:t>
            </w:r>
          </w:p>
        </w:tc>
      </w:tr>
      <w:tr w:rsidR="00983430" w:rsidRPr="00983430">
        <w:trPr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b/>
                <w:bCs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b/>
                <w:bCs/>
                <w:color w:val="272727"/>
                <w:kern w:val="0"/>
                <w:sz w:val="23"/>
                <w:szCs w:val="23"/>
              </w:rPr>
              <w:t>度數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b/>
                <w:bCs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b/>
                <w:bCs/>
                <w:color w:val="272727"/>
                <w:kern w:val="0"/>
                <w:sz w:val="23"/>
                <w:szCs w:val="23"/>
              </w:rPr>
              <w:t>計費方式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b/>
                <w:bCs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b/>
                <w:bCs/>
                <w:color w:val="272727"/>
                <w:kern w:val="0"/>
                <w:sz w:val="23"/>
                <w:szCs w:val="23"/>
              </w:rPr>
              <w:t>金額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b/>
                <w:bCs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b/>
                <w:bCs/>
                <w:color w:val="272727"/>
                <w:kern w:val="0"/>
                <w:sz w:val="23"/>
                <w:szCs w:val="23"/>
              </w:rPr>
              <w:t>度數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b/>
                <w:bCs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b/>
                <w:bCs/>
                <w:color w:val="272727"/>
                <w:kern w:val="0"/>
                <w:sz w:val="23"/>
                <w:szCs w:val="23"/>
              </w:rPr>
              <w:t>計費方式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b/>
                <w:bCs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b/>
                <w:bCs/>
                <w:color w:val="272727"/>
                <w:kern w:val="0"/>
                <w:sz w:val="23"/>
                <w:szCs w:val="23"/>
              </w:rPr>
              <w:t>金額</w:t>
            </w:r>
          </w:p>
        </w:tc>
      </w:tr>
      <w:tr w:rsidR="00983430" w:rsidRPr="009834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110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度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br/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以下部分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110×2.1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120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度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br/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以下部分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120×2.1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252</w:t>
            </w:r>
          </w:p>
        </w:tc>
      </w:tr>
      <w:tr w:rsidR="00983430" w:rsidRPr="009834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111-330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br/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度部分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(330-110)×2.68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589.6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121-330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br/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度部分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(330-120)×2.68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562.8</w:t>
            </w:r>
          </w:p>
        </w:tc>
      </w:tr>
      <w:tr w:rsidR="00983430" w:rsidRPr="009834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331-500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度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br/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(500-330)×3.27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555.9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331-500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度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br/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(500-330)×3.61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613.7</w:t>
            </w:r>
          </w:p>
        </w:tc>
      </w:tr>
      <w:tr w:rsidR="00983430" w:rsidRPr="009834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501-700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度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br/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(700-500)×3.55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501-700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度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br/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(700-500)×4.01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802</w:t>
            </w:r>
          </w:p>
        </w:tc>
      </w:tr>
      <w:tr w:rsidR="00983430" w:rsidRPr="009834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應繳費用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2086.5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應繳費用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2230.5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元</w:t>
            </w:r>
          </w:p>
        </w:tc>
      </w:tr>
      <w:tr w:rsidR="00983430" w:rsidRPr="009834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每度費用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2.98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每度費用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3.19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元</w:t>
            </w:r>
          </w:p>
        </w:tc>
      </w:tr>
      <w:tr w:rsidR="00983430" w:rsidRPr="009834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漲幅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6.90%</w:t>
            </w:r>
          </w:p>
        </w:tc>
      </w:tr>
      <w:tr w:rsidR="00983430" w:rsidRPr="009834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新舊制電費差距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144.00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新舊制每度電費差距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Pr="00983430" w:rsidRDefault="00983430" w:rsidP="00983430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</w:pP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0.21</w:t>
            </w:r>
            <w:r w:rsidRPr="00983430">
              <w:rPr>
                <w:rFonts w:ascii="Arial" w:eastAsia="新細明體" w:hAnsi="Arial" w:cs="Arial"/>
                <w:color w:val="272727"/>
                <w:kern w:val="0"/>
                <w:sz w:val="23"/>
                <w:szCs w:val="23"/>
              </w:rPr>
              <w:t>元</w:t>
            </w:r>
          </w:p>
        </w:tc>
      </w:tr>
    </w:tbl>
    <w:p w:rsidR="00983430" w:rsidRPr="00983430" w:rsidRDefault="00983430" w:rsidP="00983430">
      <w:pPr>
        <w:widowControl/>
        <w:adjustRightInd w:val="0"/>
        <w:snapToGrid w:val="0"/>
        <w:spacing w:beforeLines="50" w:before="180" w:afterLines="50" w:after="180" w:line="276" w:lineRule="auto"/>
        <w:ind w:firstLine="480"/>
        <w:jc w:val="both"/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</w:pPr>
      <w:r w:rsidRPr="00983430"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  <w:lastRenderedPageBreak/>
        <w:t>一度電漲</w:t>
      </w:r>
      <w:r w:rsidRPr="00983430"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  <w:t>0.21</w:t>
      </w:r>
      <w:r w:rsidRPr="00983430"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  <w:t>元，看來影響不大，但許多房客在夏月使用耗電量高的產品（如冷氣），及多個房間用電等，很容易就超出</w:t>
      </w:r>
      <w:r w:rsidRPr="00983430"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  <w:t>700</w:t>
      </w:r>
      <w:r w:rsidRPr="00983430">
        <w:rPr>
          <w:rFonts w:ascii="Arial" w:eastAsia="新細明體" w:hAnsi="Arial" w:cs="Arial"/>
          <w:color w:val="272727"/>
          <w:spacing w:val="15"/>
          <w:kern w:val="0"/>
          <w:sz w:val="23"/>
          <w:szCs w:val="23"/>
        </w:rPr>
        <w:t>度，電價當然水漲船高。</w:t>
      </w:r>
    </w:p>
    <w:p w:rsidR="00983430" w:rsidRDefault="00983430" w:rsidP="00983430">
      <w:pPr>
        <w:pStyle w:val="2"/>
        <w:adjustRightInd w:val="0"/>
        <w:snapToGrid w:val="0"/>
        <w:spacing w:beforeLines="50" w:before="180" w:beforeAutospacing="0" w:afterLines="50" w:after="180" w:afterAutospacing="0" w:line="276" w:lineRule="auto"/>
        <w:jc w:val="both"/>
        <w:rPr>
          <w:rFonts w:ascii="Arial" w:hAnsi="Arial" w:cs="Arial" w:hint="eastAsia"/>
          <w:color w:val="405CCE"/>
          <w:spacing w:val="15"/>
          <w:sz w:val="23"/>
          <w:szCs w:val="23"/>
        </w:rPr>
      </w:pPr>
    </w:p>
    <w:p w:rsidR="00983430" w:rsidRDefault="00983430" w:rsidP="00983430">
      <w:pPr>
        <w:pStyle w:val="2"/>
        <w:adjustRightInd w:val="0"/>
        <w:snapToGrid w:val="0"/>
        <w:spacing w:beforeLines="50" w:before="180" w:beforeAutospacing="0" w:afterLines="50" w:after="180" w:afterAutospacing="0" w:line="276" w:lineRule="auto"/>
        <w:jc w:val="both"/>
        <w:rPr>
          <w:rFonts w:ascii="Arial" w:hAnsi="Arial" w:cs="Arial"/>
          <w:color w:val="405CCE"/>
          <w:spacing w:val="15"/>
          <w:sz w:val="23"/>
          <w:szCs w:val="23"/>
        </w:rPr>
      </w:pPr>
      <w:r>
        <w:rPr>
          <w:rFonts w:ascii="Arial" w:hAnsi="Arial" w:cs="Arial"/>
          <w:color w:val="405CCE"/>
          <w:spacing w:val="15"/>
          <w:sz w:val="23"/>
          <w:szCs w:val="23"/>
        </w:rPr>
        <w:t>二、獨立電表和總電表計費一樣嗎？</w:t>
      </w:r>
    </w:p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ind w:firstLine="480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r>
        <w:rPr>
          <w:rFonts w:ascii="Arial" w:hAnsi="Arial" w:cs="Arial"/>
          <w:color w:val="272727"/>
          <w:spacing w:val="15"/>
          <w:sz w:val="23"/>
          <w:szCs w:val="23"/>
        </w:rPr>
        <w:t>許多房客質疑：「不是用了獨立電表了嗎？</w:t>
      </w:r>
      <w:r>
        <w:rPr>
          <w:rFonts w:ascii="Arial" w:hAnsi="Arial" w:cs="Arial"/>
          <w:color w:val="272727"/>
          <w:spacing w:val="15"/>
          <w:sz w:val="23"/>
          <w:szCs w:val="23"/>
        </w:rPr>
        <w:t>250</w:t>
      </w:r>
      <w:r>
        <w:rPr>
          <w:rFonts w:ascii="Arial" w:hAnsi="Arial" w:cs="Arial"/>
          <w:color w:val="272727"/>
          <w:spacing w:val="15"/>
          <w:sz w:val="23"/>
          <w:szCs w:val="23"/>
        </w:rPr>
        <w:t>度電費，台電才收</w:t>
      </w:r>
      <w:r>
        <w:rPr>
          <w:rFonts w:ascii="Arial" w:hAnsi="Arial" w:cs="Arial"/>
          <w:color w:val="272727"/>
          <w:spacing w:val="15"/>
          <w:sz w:val="23"/>
          <w:szCs w:val="23"/>
        </w:rPr>
        <w:t>2</w:t>
      </w:r>
      <w:r>
        <w:rPr>
          <w:rFonts w:ascii="Arial" w:hAnsi="Arial" w:cs="Arial"/>
          <w:color w:val="272727"/>
          <w:spacing w:val="15"/>
          <w:sz w:val="23"/>
          <w:szCs w:val="23"/>
        </w:rPr>
        <w:t>塊多，為何房東卻收</w:t>
      </w:r>
      <w:r>
        <w:rPr>
          <w:rFonts w:ascii="Arial" w:hAnsi="Arial" w:cs="Arial"/>
          <w:color w:val="272727"/>
          <w:spacing w:val="15"/>
          <w:sz w:val="23"/>
          <w:szCs w:val="23"/>
        </w:rPr>
        <w:t>3.6</w:t>
      </w:r>
      <w:r>
        <w:rPr>
          <w:rFonts w:ascii="Arial" w:hAnsi="Arial" w:cs="Arial"/>
          <w:color w:val="272727"/>
          <w:spacing w:val="15"/>
          <w:sz w:val="23"/>
          <w:szCs w:val="23"/>
        </w:rPr>
        <w:t>元？」裝獨立電表的確可看出各人實際用電量，但許多房客卻忽略了總電表的存在。</w:t>
      </w:r>
    </w:p>
    <w:p w:rsidR="00983430" w:rsidRDefault="00983430" w:rsidP="00983430">
      <w:pPr>
        <w:pStyle w:val="3"/>
        <w:adjustRightInd w:val="0"/>
        <w:snapToGrid w:val="0"/>
        <w:spacing w:beforeLines="50" w:before="180" w:afterLines="50" w:after="180" w:line="276" w:lineRule="auto"/>
        <w:jc w:val="both"/>
        <w:rPr>
          <w:rFonts w:ascii="Arial" w:hAnsi="Arial" w:cs="Arial"/>
          <w:color w:val="999933"/>
          <w:spacing w:val="15"/>
          <w:sz w:val="23"/>
          <w:szCs w:val="23"/>
        </w:rPr>
      </w:pPr>
      <w:r>
        <w:rPr>
          <w:rFonts w:ascii="Arial" w:hAnsi="Arial" w:cs="Arial"/>
          <w:color w:val="999933"/>
          <w:spacing w:val="15"/>
          <w:sz w:val="23"/>
          <w:szCs w:val="23"/>
        </w:rPr>
        <w:t>2.1</w:t>
      </w:r>
      <w:r>
        <w:rPr>
          <w:rFonts w:ascii="Arial" w:hAnsi="Arial" w:cs="Arial"/>
          <w:color w:val="999933"/>
          <w:spacing w:val="15"/>
          <w:sz w:val="23"/>
          <w:szCs w:val="23"/>
        </w:rPr>
        <w:t>、</w:t>
      </w:r>
      <w:proofErr w:type="gramStart"/>
      <w:r>
        <w:rPr>
          <w:rFonts w:ascii="Arial" w:hAnsi="Arial" w:cs="Arial"/>
          <w:color w:val="999933"/>
          <w:spacing w:val="15"/>
          <w:sz w:val="23"/>
          <w:szCs w:val="23"/>
        </w:rPr>
        <w:t>一</w:t>
      </w:r>
      <w:proofErr w:type="gramEnd"/>
      <w:r>
        <w:rPr>
          <w:rFonts w:ascii="Arial" w:hAnsi="Arial" w:cs="Arial"/>
          <w:color w:val="999933"/>
          <w:spacing w:val="15"/>
          <w:sz w:val="23"/>
          <w:szCs w:val="23"/>
        </w:rPr>
        <w:t>戶籍</w:t>
      </w:r>
      <w:proofErr w:type="gramStart"/>
      <w:r>
        <w:rPr>
          <w:rFonts w:ascii="Arial" w:hAnsi="Arial" w:cs="Arial"/>
          <w:color w:val="999933"/>
          <w:spacing w:val="15"/>
          <w:sz w:val="23"/>
          <w:szCs w:val="23"/>
        </w:rPr>
        <w:t>一</w:t>
      </w:r>
      <w:proofErr w:type="gramEnd"/>
      <w:r>
        <w:rPr>
          <w:rFonts w:ascii="Arial" w:hAnsi="Arial" w:cs="Arial"/>
          <w:color w:val="999933"/>
          <w:spacing w:val="15"/>
          <w:sz w:val="23"/>
          <w:szCs w:val="23"/>
        </w:rPr>
        <w:t>電表，總電表彙總各分裝獨立電表度數</w:t>
      </w:r>
    </w:p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ind w:firstLine="480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r>
        <w:rPr>
          <w:rFonts w:ascii="Arial" w:hAnsi="Arial" w:cs="Arial"/>
          <w:color w:val="272727"/>
          <w:spacing w:val="15"/>
          <w:sz w:val="23"/>
          <w:szCs w:val="23"/>
        </w:rPr>
        <w:t>依台電營業規則規定（</w:t>
      </w: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註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三），一個戶籍只能申請一個電表，而在分租的雅房或套房外加裝的電表，</w:t>
      </w: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均是房東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另行安裝的，所有加裝的電表度數，最後都會匯流進台電的總表，因而各戶的電費總和，即是總電表度數。</w:t>
      </w:r>
    </w:p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ind w:firstLine="480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r>
        <w:rPr>
          <w:rFonts w:ascii="Arial" w:hAnsi="Arial" w:cs="Arial"/>
          <w:color w:val="272727"/>
          <w:spacing w:val="15"/>
          <w:sz w:val="23"/>
          <w:szCs w:val="23"/>
        </w:rPr>
        <w:t>若一戶分</w:t>
      </w:r>
      <w:r>
        <w:rPr>
          <w:rFonts w:ascii="Arial" w:hAnsi="Arial" w:cs="Arial"/>
          <w:color w:val="272727"/>
          <w:spacing w:val="15"/>
          <w:sz w:val="23"/>
          <w:szCs w:val="23"/>
        </w:rPr>
        <w:t>5</w:t>
      </w:r>
      <w:r>
        <w:rPr>
          <w:rFonts w:ascii="Arial" w:hAnsi="Arial" w:cs="Arial"/>
          <w:color w:val="272727"/>
          <w:spacing w:val="15"/>
          <w:sz w:val="23"/>
          <w:szCs w:val="23"/>
        </w:rPr>
        <w:t>房出租，雖</w:t>
      </w: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一間房僅用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200</w:t>
      </w:r>
      <w:r>
        <w:rPr>
          <w:rFonts w:ascii="Arial" w:hAnsi="Arial" w:cs="Arial"/>
          <w:color w:val="272727"/>
          <w:spacing w:val="15"/>
          <w:sz w:val="23"/>
          <w:szCs w:val="23"/>
        </w:rPr>
        <w:t>度電，若</w:t>
      </w:r>
      <w:r>
        <w:rPr>
          <w:rFonts w:ascii="Arial" w:hAnsi="Arial" w:cs="Arial"/>
          <w:color w:val="272727"/>
          <w:spacing w:val="15"/>
          <w:sz w:val="23"/>
          <w:szCs w:val="23"/>
        </w:rPr>
        <w:t>5</w:t>
      </w:r>
      <w:r>
        <w:rPr>
          <w:rFonts w:ascii="Arial" w:hAnsi="Arial" w:cs="Arial"/>
          <w:color w:val="272727"/>
          <w:spacing w:val="15"/>
          <w:sz w:val="23"/>
          <w:szCs w:val="23"/>
        </w:rPr>
        <w:t>間房同樣用</w:t>
      </w:r>
      <w:r>
        <w:rPr>
          <w:rFonts w:ascii="Arial" w:hAnsi="Arial" w:cs="Arial"/>
          <w:color w:val="272727"/>
          <w:spacing w:val="15"/>
          <w:sz w:val="23"/>
          <w:szCs w:val="23"/>
        </w:rPr>
        <w:t>200</w:t>
      </w:r>
      <w:r>
        <w:rPr>
          <w:rFonts w:ascii="Arial" w:hAnsi="Arial" w:cs="Arial"/>
          <w:color w:val="272727"/>
          <w:spacing w:val="15"/>
          <w:sz w:val="23"/>
          <w:szCs w:val="23"/>
        </w:rPr>
        <w:t>度，</w:t>
      </w: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本戶的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用電就高達</w:t>
      </w:r>
      <w:r>
        <w:rPr>
          <w:rFonts w:ascii="Arial" w:hAnsi="Arial" w:cs="Arial"/>
          <w:color w:val="272727"/>
          <w:spacing w:val="15"/>
          <w:sz w:val="23"/>
          <w:szCs w:val="23"/>
        </w:rPr>
        <w:t>1000</w:t>
      </w:r>
      <w:r>
        <w:rPr>
          <w:rFonts w:ascii="Arial" w:hAnsi="Arial" w:cs="Arial"/>
          <w:color w:val="272727"/>
          <w:spacing w:val="15"/>
          <w:sz w:val="23"/>
          <w:szCs w:val="23"/>
        </w:rPr>
        <w:t>度了，因此，計算電費的單價即無法用單純的</w:t>
      </w:r>
      <w:r>
        <w:rPr>
          <w:rFonts w:ascii="Arial" w:hAnsi="Arial" w:cs="Arial"/>
          <w:color w:val="272727"/>
          <w:spacing w:val="15"/>
          <w:sz w:val="23"/>
          <w:szCs w:val="23"/>
        </w:rPr>
        <w:t>200</w:t>
      </w:r>
      <w:r>
        <w:rPr>
          <w:rFonts w:ascii="Arial" w:hAnsi="Arial" w:cs="Arial"/>
          <w:color w:val="272727"/>
          <w:spacing w:val="15"/>
          <w:sz w:val="23"/>
          <w:szCs w:val="23"/>
        </w:rPr>
        <w:t>度來計算。</w:t>
      </w:r>
    </w:p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ind w:firstLine="480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r>
        <w:rPr>
          <w:rFonts w:ascii="Arial" w:hAnsi="Arial" w:cs="Arial"/>
          <w:color w:val="272727"/>
          <w:spacing w:val="15"/>
          <w:sz w:val="23"/>
          <w:szCs w:val="23"/>
        </w:rPr>
        <w:t>了解總電表與獨立電表的關係，就可瞭解收費額度合不合理。房東要調漲電費時，也能清楚和房客核算該如何調漲，不致被誤解藉機斂財。</w:t>
      </w:r>
    </w:p>
    <w:p w:rsidR="00983430" w:rsidRDefault="00983430" w:rsidP="00983430">
      <w:pPr>
        <w:pStyle w:val="3"/>
        <w:adjustRightInd w:val="0"/>
        <w:snapToGrid w:val="0"/>
        <w:spacing w:beforeLines="50" w:before="180" w:afterLines="50" w:after="180" w:line="276" w:lineRule="auto"/>
        <w:jc w:val="both"/>
        <w:rPr>
          <w:rFonts w:ascii="Arial" w:hAnsi="Arial" w:cs="Arial"/>
          <w:color w:val="999933"/>
          <w:spacing w:val="15"/>
          <w:sz w:val="23"/>
          <w:szCs w:val="23"/>
        </w:rPr>
      </w:pPr>
      <w:r>
        <w:rPr>
          <w:rFonts w:ascii="Arial" w:hAnsi="Arial" w:cs="Arial"/>
          <w:color w:val="999933"/>
          <w:spacing w:val="15"/>
          <w:sz w:val="23"/>
          <w:szCs w:val="23"/>
        </w:rPr>
        <w:t>2.2</w:t>
      </w:r>
      <w:r>
        <w:rPr>
          <w:rFonts w:ascii="Arial" w:hAnsi="Arial" w:cs="Arial"/>
          <w:color w:val="999933"/>
          <w:spacing w:val="15"/>
          <w:sz w:val="23"/>
          <w:szCs w:val="23"/>
        </w:rPr>
        <w:t>、調漲不應超過最高級距單價</w:t>
      </w:r>
    </w:p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ind w:firstLine="480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r>
        <w:rPr>
          <w:rFonts w:ascii="Arial" w:hAnsi="Arial" w:cs="Arial"/>
          <w:color w:val="272727"/>
          <w:spacing w:val="15"/>
          <w:sz w:val="23"/>
          <w:szCs w:val="23"/>
        </w:rPr>
        <w:t>崔媽媽提醒房東，電費調整不應超過台電所定出的最高級距費用</w:t>
      </w: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──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例如夏月最高級距</w:t>
      </w:r>
      <w:r>
        <w:rPr>
          <w:rFonts w:ascii="Arial" w:hAnsi="Arial" w:cs="Arial"/>
          <w:color w:val="272727"/>
          <w:spacing w:val="15"/>
          <w:sz w:val="23"/>
          <w:szCs w:val="23"/>
        </w:rPr>
        <w:t>701</w:t>
      </w:r>
      <w:r>
        <w:rPr>
          <w:rFonts w:ascii="Arial" w:hAnsi="Arial" w:cs="Arial"/>
          <w:color w:val="272727"/>
          <w:spacing w:val="15"/>
          <w:sz w:val="23"/>
          <w:szCs w:val="23"/>
        </w:rPr>
        <w:t>度以上，每度</w:t>
      </w:r>
      <w:r>
        <w:rPr>
          <w:rFonts w:ascii="Arial" w:hAnsi="Arial" w:cs="Arial"/>
          <w:color w:val="272727"/>
          <w:spacing w:val="15"/>
          <w:sz w:val="23"/>
          <w:szCs w:val="23"/>
        </w:rPr>
        <w:t>5.63</w:t>
      </w:r>
      <w:r>
        <w:rPr>
          <w:rFonts w:ascii="Arial" w:hAnsi="Arial" w:cs="Arial"/>
          <w:color w:val="272727"/>
          <w:spacing w:val="15"/>
          <w:sz w:val="23"/>
          <w:szCs w:val="23"/>
        </w:rPr>
        <w:t>元</w:t>
      </w: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──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否則就須對房客明白解釋，以免滋生糾紛。</w:t>
      </w:r>
    </w:p>
    <w:p w:rsidR="00983430" w:rsidRDefault="00983430" w:rsidP="00983430">
      <w:pPr>
        <w:pStyle w:val="2"/>
        <w:adjustRightInd w:val="0"/>
        <w:snapToGrid w:val="0"/>
        <w:spacing w:beforeLines="50" w:before="180" w:beforeAutospacing="0" w:afterLines="50" w:after="180" w:afterAutospacing="0" w:line="276" w:lineRule="auto"/>
        <w:jc w:val="both"/>
        <w:rPr>
          <w:rFonts w:ascii="Arial" w:hAnsi="Arial" w:cs="Arial" w:hint="eastAsia"/>
          <w:color w:val="405CCE"/>
          <w:spacing w:val="15"/>
          <w:sz w:val="23"/>
          <w:szCs w:val="23"/>
        </w:rPr>
      </w:pPr>
    </w:p>
    <w:p w:rsidR="00983430" w:rsidRDefault="00983430" w:rsidP="00983430">
      <w:pPr>
        <w:pStyle w:val="2"/>
        <w:adjustRightInd w:val="0"/>
        <w:snapToGrid w:val="0"/>
        <w:spacing w:beforeLines="50" w:before="180" w:beforeAutospacing="0" w:afterLines="50" w:after="180" w:afterAutospacing="0" w:line="276" w:lineRule="auto"/>
        <w:jc w:val="both"/>
        <w:rPr>
          <w:rFonts w:ascii="Arial" w:hAnsi="Arial" w:cs="Arial"/>
          <w:color w:val="405CCE"/>
          <w:spacing w:val="15"/>
          <w:sz w:val="23"/>
          <w:szCs w:val="23"/>
        </w:rPr>
      </w:pPr>
      <w:r>
        <w:rPr>
          <w:rFonts w:ascii="Arial" w:hAnsi="Arial" w:cs="Arial"/>
          <w:color w:val="405CCE"/>
          <w:spacing w:val="15"/>
          <w:sz w:val="23"/>
          <w:szCs w:val="23"/>
        </w:rPr>
        <w:t>三、租約未到期　不得任意調漲</w:t>
      </w:r>
    </w:p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ind w:firstLine="480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r>
        <w:rPr>
          <w:rFonts w:ascii="Arial" w:hAnsi="Arial" w:cs="Arial"/>
          <w:color w:val="272727"/>
          <w:spacing w:val="15"/>
          <w:sz w:val="23"/>
          <w:szCs w:val="23"/>
        </w:rPr>
        <w:t>租約到期前，因應電價調漲，房東也跟著漲價，這樣可以嗎？</w:t>
      </w:r>
    </w:p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ind w:firstLine="480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r>
        <w:rPr>
          <w:rFonts w:ascii="Arial" w:hAnsi="Arial" w:cs="Arial"/>
          <w:color w:val="272727"/>
          <w:spacing w:val="15"/>
          <w:sz w:val="23"/>
          <w:szCs w:val="23"/>
        </w:rPr>
        <w:t>在租賃期間內，房東與房客的約定，任何一方都不可隨意片面更改，因此，在未與房客溝通取得認同前，不可隨意的調漲電費。電費上漲固然加重房東的負擔，但以契約精神而言，變更契約內容須經由雙方同意，故房東須等原契約結束後，新契約開始時，才可重新調整電費。否則房東若明知電費的收費標準，卻無正當理由故意超收電費，則有詐欺之嫌。</w:t>
      </w:r>
    </w:p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ind w:firstLine="480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r>
        <w:rPr>
          <w:rFonts w:ascii="Arial" w:hAnsi="Arial" w:cs="Arial"/>
          <w:color w:val="272727"/>
          <w:spacing w:val="15"/>
          <w:sz w:val="23"/>
          <w:szCs w:val="23"/>
        </w:rPr>
        <w:t>崔媽媽呼龥，房東須仔細核算電費，並清楚說明計費方式，切莫「憑感覺」任意收取，避免藉機變相調高租金之嫌。</w:t>
      </w:r>
    </w:p>
    <w:p w:rsidR="00983430" w:rsidRDefault="00983430" w:rsidP="00983430">
      <w:pPr>
        <w:pStyle w:val="2"/>
        <w:adjustRightInd w:val="0"/>
        <w:snapToGrid w:val="0"/>
        <w:spacing w:beforeLines="50" w:before="180" w:beforeAutospacing="0" w:afterLines="50" w:after="180" w:afterAutospacing="0" w:line="276" w:lineRule="auto"/>
        <w:jc w:val="both"/>
        <w:rPr>
          <w:rFonts w:ascii="Arial" w:hAnsi="Arial" w:cs="Arial"/>
          <w:color w:val="405CCE"/>
          <w:spacing w:val="15"/>
          <w:sz w:val="23"/>
          <w:szCs w:val="23"/>
        </w:rPr>
      </w:pPr>
      <w:r>
        <w:rPr>
          <w:rFonts w:ascii="Arial" w:hAnsi="Arial" w:cs="Arial"/>
          <w:color w:val="405CCE"/>
          <w:spacing w:val="15"/>
          <w:sz w:val="23"/>
          <w:szCs w:val="23"/>
        </w:rPr>
        <w:t>四、房東、房客應如何因應此次的電費調整</w:t>
      </w:r>
    </w:p>
    <w:p w:rsidR="00983430" w:rsidRDefault="00983430" w:rsidP="00983430">
      <w:pPr>
        <w:pStyle w:val="3"/>
        <w:adjustRightInd w:val="0"/>
        <w:snapToGrid w:val="0"/>
        <w:spacing w:beforeLines="50" w:before="180" w:afterLines="50" w:after="180" w:line="276" w:lineRule="auto"/>
        <w:jc w:val="both"/>
        <w:rPr>
          <w:rFonts w:ascii="Arial" w:hAnsi="Arial" w:cs="Arial"/>
          <w:color w:val="999933"/>
          <w:spacing w:val="15"/>
          <w:sz w:val="23"/>
          <w:szCs w:val="23"/>
        </w:rPr>
      </w:pPr>
      <w:r>
        <w:rPr>
          <w:rFonts w:ascii="Arial" w:hAnsi="Arial" w:cs="Arial"/>
          <w:color w:val="999933"/>
          <w:spacing w:val="15"/>
          <w:sz w:val="23"/>
          <w:szCs w:val="23"/>
        </w:rPr>
        <w:t>4-1</w:t>
      </w:r>
      <w:r>
        <w:rPr>
          <w:rFonts w:ascii="Arial" w:hAnsi="Arial" w:cs="Arial"/>
          <w:color w:val="999933"/>
          <w:spacing w:val="15"/>
          <w:sz w:val="23"/>
          <w:szCs w:val="23"/>
        </w:rPr>
        <w:t>、契約期間內調整，應先徵求房客同意</w:t>
      </w:r>
    </w:p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ind w:firstLine="480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r>
        <w:rPr>
          <w:rFonts w:ascii="Arial" w:hAnsi="Arial" w:cs="Arial"/>
          <w:color w:val="272727"/>
          <w:spacing w:val="15"/>
          <w:sz w:val="23"/>
          <w:szCs w:val="23"/>
        </w:rPr>
        <w:t>在徵求房客同意後，房東可先做試算並出示近一年至半年的單據，讓房客了解電費支出的狀況，理解電費調漲的原因，以取得認同，避免滋生糾紛。</w:t>
      </w:r>
    </w:p>
    <w:p w:rsidR="00983430" w:rsidRDefault="00983430" w:rsidP="00983430">
      <w:pPr>
        <w:pStyle w:val="3"/>
        <w:adjustRightInd w:val="0"/>
        <w:snapToGrid w:val="0"/>
        <w:spacing w:beforeLines="50" w:before="180" w:afterLines="50" w:after="180" w:line="276" w:lineRule="auto"/>
        <w:jc w:val="both"/>
        <w:rPr>
          <w:rFonts w:ascii="Arial" w:hAnsi="Arial" w:cs="Arial"/>
          <w:color w:val="999933"/>
          <w:spacing w:val="15"/>
          <w:sz w:val="23"/>
          <w:szCs w:val="23"/>
        </w:rPr>
      </w:pPr>
      <w:r>
        <w:rPr>
          <w:rFonts w:ascii="Arial" w:hAnsi="Arial" w:cs="Arial"/>
          <w:color w:val="999933"/>
          <w:spacing w:val="15"/>
          <w:sz w:val="23"/>
          <w:szCs w:val="23"/>
        </w:rPr>
        <w:lastRenderedPageBreak/>
        <w:t>4-2</w:t>
      </w:r>
      <w:r>
        <w:rPr>
          <w:rFonts w:ascii="Arial" w:hAnsi="Arial" w:cs="Arial"/>
          <w:color w:val="999933"/>
          <w:spacing w:val="15"/>
          <w:sz w:val="23"/>
          <w:szCs w:val="23"/>
        </w:rPr>
        <w:t>、房客多體諒，適度補貼房東</w:t>
      </w:r>
    </w:p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ind w:firstLine="480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r>
        <w:rPr>
          <w:rFonts w:ascii="Arial" w:hAnsi="Arial" w:cs="Arial"/>
          <w:color w:val="272727"/>
          <w:spacing w:val="15"/>
          <w:sz w:val="23"/>
          <w:szCs w:val="23"/>
        </w:rPr>
        <w:t>電費的調漲確實對房東造成若干壓力，為維持良好的租賃關係，崔媽媽建議房客，或可適度地讓步，讓房東不致覺得失血太多，畢竟電費調漲需全民共同面對，雖有契約暫時保障，但若日後的租賃關係因此產生變化，並不是好事。</w:t>
      </w:r>
    </w:p>
    <w:p w:rsidR="00983430" w:rsidRDefault="00983430" w:rsidP="00983430">
      <w:pPr>
        <w:pStyle w:val="3"/>
        <w:adjustRightInd w:val="0"/>
        <w:snapToGrid w:val="0"/>
        <w:spacing w:beforeLines="50" w:before="180" w:afterLines="50" w:after="180" w:line="276" w:lineRule="auto"/>
        <w:jc w:val="both"/>
        <w:rPr>
          <w:rFonts w:ascii="Arial" w:hAnsi="Arial" w:cs="Arial"/>
          <w:color w:val="999933"/>
          <w:spacing w:val="15"/>
          <w:sz w:val="23"/>
          <w:szCs w:val="23"/>
        </w:rPr>
      </w:pPr>
      <w:r>
        <w:rPr>
          <w:rFonts w:ascii="Arial" w:hAnsi="Arial" w:cs="Arial"/>
          <w:color w:val="999933"/>
          <w:spacing w:val="15"/>
          <w:sz w:val="23"/>
          <w:szCs w:val="23"/>
        </w:rPr>
        <w:t>4-3</w:t>
      </w:r>
      <w:r>
        <w:rPr>
          <w:rFonts w:ascii="Arial" w:hAnsi="Arial" w:cs="Arial"/>
          <w:color w:val="999933"/>
          <w:spacing w:val="15"/>
          <w:sz w:val="23"/>
          <w:szCs w:val="23"/>
        </w:rPr>
        <w:t>、節約用電</w:t>
      </w:r>
    </w:p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ind w:firstLine="480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此外，用電者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須養成節約用電習慣，隨手關燈、切斷不需要的待電設備等，都是隨時隨地可做的；當然，更多用電小常識可以上台電網站查看。在萬物齊漲，唯獨薪資不漲的無奈下，</w:t>
      </w: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省越多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即賺越多！</w:t>
      </w:r>
    </w:p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ind w:firstLine="480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r>
        <w:rPr>
          <w:rFonts w:ascii="Arial" w:hAnsi="Arial" w:cs="Arial"/>
          <w:color w:val="272727"/>
          <w:spacing w:val="15"/>
          <w:sz w:val="23"/>
          <w:szCs w:val="23"/>
        </w:rPr>
        <w:t>若因此仍有不清楚或已有糾紛者，建議有幾種管道可以利用：</w:t>
      </w:r>
    </w:p>
    <w:p w:rsidR="00983430" w:rsidRDefault="00983430" w:rsidP="00983430">
      <w:pPr>
        <w:widowControl/>
        <w:numPr>
          <w:ilvl w:val="0"/>
          <w:numId w:val="1"/>
        </w:numPr>
        <w:adjustRightInd w:val="0"/>
        <w:snapToGrid w:val="0"/>
        <w:spacing w:beforeLines="50" w:before="180" w:afterLines="50" w:after="180" w:line="276" w:lineRule="auto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r>
        <w:rPr>
          <w:rFonts w:ascii="Arial" w:hAnsi="Arial" w:cs="Arial"/>
          <w:color w:val="272727"/>
          <w:spacing w:val="15"/>
          <w:sz w:val="23"/>
          <w:szCs w:val="23"/>
        </w:rPr>
        <w:t>電費計算：台電網站</w:t>
      </w:r>
      <w:r>
        <w:rPr>
          <w:rFonts w:ascii="Arial" w:hAnsi="Arial" w:cs="Arial"/>
          <w:color w:val="272727"/>
          <w:spacing w:val="15"/>
          <w:sz w:val="23"/>
          <w:szCs w:val="23"/>
        </w:rPr>
        <w:t>http://www.taipower.com.tw/</w:t>
      </w:r>
      <w:r>
        <w:rPr>
          <w:rFonts w:ascii="Arial" w:hAnsi="Arial" w:cs="Arial"/>
          <w:color w:val="272727"/>
          <w:spacing w:val="15"/>
          <w:sz w:val="23"/>
          <w:szCs w:val="23"/>
        </w:rPr>
        <w:t>或電話服務</w:t>
      </w:r>
      <w:r>
        <w:rPr>
          <w:rFonts w:ascii="Arial" w:hAnsi="Arial" w:cs="Arial"/>
          <w:color w:val="272727"/>
          <w:spacing w:val="15"/>
          <w:sz w:val="23"/>
          <w:szCs w:val="23"/>
        </w:rPr>
        <w:t>(02) 23651234</w:t>
      </w:r>
    </w:p>
    <w:p w:rsidR="00983430" w:rsidRDefault="00983430" w:rsidP="00983430">
      <w:pPr>
        <w:widowControl/>
        <w:numPr>
          <w:ilvl w:val="0"/>
          <w:numId w:val="1"/>
        </w:numPr>
        <w:adjustRightInd w:val="0"/>
        <w:snapToGrid w:val="0"/>
        <w:spacing w:beforeLines="50" w:before="180" w:afterLines="50" w:after="180" w:line="276" w:lineRule="auto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r>
        <w:rPr>
          <w:rFonts w:ascii="Arial" w:hAnsi="Arial" w:cs="Arial"/>
          <w:color w:val="272727"/>
          <w:spacing w:val="15"/>
          <w:sz w:val="23"/>
          <w:szCs w:val="23"/>
        </w:rPr>
        <w:t>法律糾紛諮詢：台北市政府聯合法律服務中心</w:t>
      </w:r>
      <w:r>
        <w:rPr>
          <w:rFonts w:ascii="Arial" w:hAnsi="Arial" w:cs="Arial"/>
          <w:color w:val="272727"/>
          <w:spacing w:val="15"/>
          <w:sz w:val="23"/>
          <w:szCs w:val="23"/>
        </w:rPr>
        <w:t xml:space="preserve"> 02-2725-6168</w:t>
      </w:r>
      <w:r>
        <w:rPr>
          <w:rFonts w:ascii="Arial" w:hAnsi="Arial" w:cs="Arial"/>
          <w:color w:val="272727"/>
          <w:spacing w:val="15"/>
          <w:sz w:val="23"/>
          <w:szCs w:val="23"/>
        </w:rPr>
        <w:br/>
      </w:r>
      <w:r>
        <w:rPr>
          <w:rFonts w:ascii="Arial" w:hAnsi="Arial" w:cs="Arial"/>
          <w:color w:val="272727"/>
          <w:spacing w:val="15"/>
          <w:sz w:val="23"/>
          <w:szCs w:val="23"/>
        </w:rPr>
        <w:t>崔媽媽基金會</w:t>
      </w:r>
      <w:r>
        <w:rPr>
          <w:rFonts w:ascii="Arial" w:hAnsi="Arial" w:cs="Arial"/>
          <w:color w:val="272727"/>
          <w:spacing w:val="15"/>
          <w:sz w:val="23"/>
          <w:szCs w:val="23"/>
        </w:rPr>
        <w:t xml:space="preserve"> 02-2365-8140</w:t>
      </w:r>
    </w:p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註一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：</w:t>
      </w:r>
      <w:r>
        <w:rPr>
          <w:rFonts w:ascii="Arial" w:hAnsi="Arial" w:cs="Arial"/>
          <w:color w:val="272727"/>
          <w:spacing w:val="15"/>
          <w:sz w:val="23"/>
          <w:szCs w:val="23"/>
        </w:rPr>
        <w:t>101</w:t>
      </w:r>
      <w:r>
        <w:rPr>
          <w:rFonts w:ascii="Arial" w:hAnsi="Arial" w:cs="Arial"/>
          <w:color w:val="272727"/>
          <w:spacing w:val="15"/>
          <w:sz w:val="23"/>
          <w:szCs w:val="23"/>
        </w:rPr>
        <w:t>年</w:t>
      </w:r>
      <w:r>
        <w:rPr>
          <w:rFonts w:ascii="Arial" w:hAnsi="Arial" w:cs="Arial"/>
          <w:color w:val="272727"/>
          <w:spacing w:val="15"/>
          <w:sz w:val="23"/>
          <w:szCs w:val="23"/>
        </w:rPr>
        <w:t>6</w:t>
      </w:r>
      <w:r>
        <w:rPr>
          <w:rFonts w:ascii="Arial" w:hAnsi="Arial" w:cs="Arial"/>
          <w:color w:val="272727"/>
          <w:spacing w:val="15"/>
          <w:sz w:val="23"/>
          <w:szCs w:val="23"/>
        </w:rPr>
        <w:t>月</w:t>
      </w:r>
      <w:r>
        <w:rPr>
          <w:rFonts w:ascii="Arial" w:hAnsi="Arial" w:cs="Arial"/>
          <w:color w:val="272727"/>
          <w:spacing w:val="15"/>
          <w:sz w:val="23"/>
          <w:szCs w:val="23"/>
        </w:rPr>
        <w:t>10</w:t>
      </w:r>
      <w:r>
        <w:rPr>
          <w:rFonts w:ascii="Arial" w:hAnsi="Arial" w:cs="Arial"/>
          <w:color w:val="272727"/>
          <w:spacing w:val="15"/>
          <w:sz w:val="23"/>
          <w:szCs w:val="23"/>
        </w:rPr>
        <w:t>日前舊制</w:t>
      </w:r>
    </w:p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r>
        <w:rPr>
          <w:rFonts w:ascii="Arial" w:hAnsi="Arial" w:cs="Arial"/>
          <w:color w:val="272727"/>
          <w:spacing w:val="15"/>
          <w:sz w:val="23"/>
          <w:szCs w:val="23"/>
        </w:rPr>
        <w:t>電費舊制</w:t>
      </w:r>
    </w:p>
    <w:tbl>
      <w:tblPr>
        <w:tblW w:w="6450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80"/>
        <w:gridCol w:w="1848"/>
        <w:gridCol w:w="638"/>
        <w:gridCol w:w="1921"/>
        <w:gridCol w:w="1663"/>
      </w:tblGrid>
      <w:tr w:rsidR="00983430">
        <w:trPr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非營業用電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分類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夏月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br/>
              <w:t>(6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月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1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日至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9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月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30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日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非夏月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br/>
              <w:t>(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夏月以外時間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)</w:t>
            </w:r>
          </w:p>
        </w:tc>
      </w:tr>
      <w:tr w:rsidR="0098343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110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度以下部分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每度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2.1</w:t>
            </w:r>
          </w:p>
        </w:tc>
      </w:tr>
      <w:tr w:rsidR="0098343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110-330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度部分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每度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3.02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2.68</w:t>
            </w:r>
          </w:p>
        </w:tc>
      </w:tr>
      <w:tr w:rsidR="0098343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331-500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度部分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每度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4.05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3.27</w:t>
            </w:r>
          </w:p>
        </w:tc>
      </w:tr>
      <w:tr w:rsidR="0098343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501-700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度部分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每度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4.51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3.55</w:t>
            </w:r>
          </w:p>
        </w:tc>
      </w:tr>
      <w:tr w:rsidR="0098343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701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度以上部分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每度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3.97</w:t>
            </w:r>
          </w:p>
        </w:tc>
      </w:tr>
    </w:tbl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註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二：</w:t>
      </w:r>
      <w:r>
        <w:rPr>
          <w:rFonts w:ascii="Arial" w:hAnsi="Arial" w:cs="Arial"/>
          <w:color w:val="272727"/>
          <w:spacing w:val="15"/>
          <w:sz w:val="23"/>
          <w:szCs w:val="23"/>
        </w:rPr>
        <w:t>101</w:t>
      </w:r>
      <w:r>
        <w:rPr>
          <w:rFonts w:ascii="Arial" w:hAnsi="Arial" w:cs="Arial"/>
          <w:color w:val="272727"/>
          <w:spacing w:val="15"/>
          <w:sz w:val="23"/>
          <w:szCs w:val="23"/>
        </w:rPr>
        <w:t>年</w:t>
      </w:r>
      <w:r>
        <w:rPr>
          <w:rFonts w:ascii="Arial" w:hAnsi="Arial" w:cs="Arial"/>
          <w:color w:val="272727"/>
          <w:spacing w:val="15"/>
          <w:sz w:val="23"/>
          <w:szCs w:val="23"/>
        </w:rPr>
        <w:t>6</w:t>
      </w:r>
      <w:r>
        <w:rPr>
          <w:rFonts w:ascii="Arial" w:hAnsi="Arial" w:cs="Arial"/>
          <w:color w:val="272727"/>
          <w:spacing w:val="15"/>
          <w:sz w:val="23"/>
          <w:szCs w:val="23"/>
        </w:rPr>
        <w:t>月</w:t>
      </w:r>
      <w:r>
        <w:rPr>
          <w:rFonts w:ascii="Arial" w:hAnsi="Arial" w:cs="Arial"/>
          <w:color w:val="272727"/>
          <w:spacing w:val="15"/>
          <w:sz w:val="23"/>
          <w:szCs w:val="23"/>
        </w:rPr>
        <w:t>10</w:t>
      </w:r>
      <w:r>
        <w:rPr>
          <w:rFonts w:ascii="Arial" w:hAnsi="Arial" w:cs="Arial"/>
          <w:color w:val="272727"/>
          <w:spacing w:val="15"/>
          <w:sz w:val="23"/>
          <w:szCs w:val="23"/>
        </w:rPr>
        <w:t>日後電費新制</w:t>
      </w:r>
    </w:p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r>
        <w:rPr>
          <w:rFonts w:ascii="Arial" w:hAnsi="Arial" w:cs="Arial"/>
          <w:color w:val="272727"/>
          <w:spacing w:val="15"/>
          <w:sz w:val="23"/>
          <w:szCs w:val="23"/>
        </w:rPr>
        <w:t>電費新制</w:t>
      </w:r>
      <w:r>
        <w:rPr>
          <w:rFonts w:ascii="Arial" w:hAnsi="Arial" w:cs="Arial"/>
          <w:color w:val="272727"/>
          <w:spacing w:val="15"/>
          <w:sz w:val="23"/>
          <w:szCs w:val="23"/>
        </w:rPr>
        <w:t>(101</w:t>
      </w:r>
      <w:r>
        <w:rPr>
          <w:rFonts w:ascii="Arial" w:hAnsi="Arial" w:cs="Arial"/>
          <w:color w:val="272727"/>
          <w:spacing w:val="15"/>
          <w:sz w:val="23"/>
          <w:szCs w:val="23"/>
        </w:rPr>
        <w:t>年</w:t>
      </w:r>
      <w:r>
        <w:rPr>
          <w:rFonts w:ascii="Arial" w:hAnsi="Arial" w:cs="Arial"/>
          <w:color w:val="272727"/>
          <w:spacing w:val="15"/>
          <w:sz w:val="23"/>
          <w:szCs w:val="23"/>
        </w:rPr>
        <w:t>6</w:t>
      </w:r>
      <w:r>
        <w:rPr>
          <w:rFonts w:ascii="Arial" w:hAnsi="Arial" w:cs="Arial"/>
          <w:color w:val="272727"/>
          <w:spacing w:val="15"/>
          <w:sz w:val="23"/>
          <w:szCs w:val="23"/>
        </w:rPr>
        <w:t>月</w:t>
      </w:r>
      <w:r>
        <w:rPr>
          <w:rFonts w:ascii="Arial" w:hAnsi="Arial" w:cs="Arial"/>
          <w:color w:val="272727"/>
          <w:spacing w:val="15"/>
          <w:sz w:val="23"/>
          <w:szCs w:val="23"/>
        </w:rPr>
        <w:t>10</w:t>
      </w:r>
      <w:r>
        <w:rPr>
          <w:rFonts w:ascii="Arial" w:hAnsi="Arial" w:cs="Arial"/>
          <w:color w:val="272727"/>
          <w:spacing w:val="15"/>
          <w:sz w:val="23"/>
          <w:szCs w:val="23"/>
        </w:rPr>
        <w:t>日調整</w:t>
      </w:r>
      <w:r>
        <w:rPr>
          <w:rFonts w:ascii="Arial" w:hAnsi="Arial" w:cs="Arial"/>
          <w:color w:val="272727"/>
          <w:spacing w:val="15"/>
          <w:sz w:val="23"/>
          <w:szCs w:val="23"/>
        </w:rPr>
        <w:t>)</w:t>
      </w:r>
    </w:p>
    <w:tbl>
      <w:tblPr>
        <w:tblW w:w="6450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80"/>
        <w:gridCol w:w="1848"/>
        <w:gridCol w:w="638"/>
        <w:gridCol w:w="1921"/>
        <w:gridCol w:w="1663"/>
      </w:tblGrid>
      <w:tr w:rsidR="00983430">
        <w:trPr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lastRenderedPageBreak/>
              <w:t>非營業用電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分類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夏月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br/>
              <w:t>(6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月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1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日至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9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月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30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日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非夏月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br/>
              <w:t>(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夏月以外時間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)</w:t>
            </w:r>
          </w:p>
        </w:tc>
      </w:tr>
      <w:tr w:rsidR="0098343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120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度以下部分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每度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2.1</w:t>
            </w:r>
          </w:p>
        </w:tc>
      </w:tr>
      <w:tr w:rsidR="0098343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121-330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度部分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每度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3.02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2.68</w:t>
            </w:r>
          </w:p>
        </w:tc>
      </w:tr>
      <w:tr w:rsidR="0098343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331-500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度部分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每度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4.39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3.61</w:t>
            </w:r>
          </w:p>
        </w:tc>
      </w:tr>
      <w:tr w:rsidR="0098343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501-700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度部分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每度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4.97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4.01</w:t>
            </w:r>
          </w:p>
        </w:tc>
      </w:tr>
      <w:tr w:rsidR="0098343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701</w:t>
            </w:r>
            <w:r>
              <w:rPr>
                <w:rFonts w:ascii="Arial" w:hAnsi="Arial" w:cs="Arial"/>
                <w:color w:val="272727"/>
                <w:sz w:val="23"/>
                <w:szCs w:val="23"/>
              </w:rPr>
              <w:t>度以上部分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每度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5.63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430" w:rsidRDefault="00983430" w:rsidP="00983430">
            <w:pPr>
              <w:adjustRightInd w:val="0"/>
              <w:snapToGrid w:val="0"/>
              <w:spacing w:beforeLines="50" w:before="180" w:afterLines="50" w:after="180" w:line="276" w:lineRule="auto"/>
              <w:jc w:val="center"/>
              <w:rPr>
                <w:rFonts w:ascii="Arial" w:eastAsia="新細明體" w:hAnsi="Arial" w:cs="Arial"/>
                <w:color w:val="272727"/>
                <w:sz w:val="23"/>
                <w:szCs w:val="23"/>
              </w:rPr>
            </w:pPr>
            <w:r>
              <w:rPr>
                <w:rFonts w:ascii="Arial" w:hAnsi="Arial" w:cs="Arial"/>
                <w:color w:val="272727"/>
                <w:sz w:val="23"/>
                <w:szCs w:val="23"/>
              </w:rPr>
              <w:t>4.50</w:t>
            </w:r>
          </w:p>
        </w:tc>
      </w:tr>
    </w:tbl>
    <w:p w:rsidR="00983430" w:rsidRDefault="00983430" w:rsidP="00983430">
      <w:pPr>
        <w:pStyle w:val="Web"/>
        <w:adjustRightInd w:val="0"/>
        <w:snapToGrid w:val="0"/>
        <w:spacing w:beforeLines="50" w:before="180" w:beforeAutospacing="0" w:afterLines="50" w:after="180" w:afterAutospacing="0" w:line="276" w:lineRule="auto"/>
        <w:ind w:left="780" w:hanging="780"/>
        <w:jc w:val="both"/>
        <w:rPr>
          <w:rFonts w:ascii="Arial" w:hAnsi="Arial" w:cs="Arial"/>
          <w:color w:val="272727"/>
          <w:spacing w:val="15"/>
          <w:sz w:val="23"/>
          <w:szCs w:val="23"/>
        </w:rPr>
      </w:pP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註三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：台電營業規則：「申請用電場所，本公司係以建築物或構築範圍為單位，</w:t>
      </w: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作為設戶標準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，同一場所同一種類用電，以一戶供電為原則。一般</w:t>
      </w: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住家倘僅部分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房間分租他人居住，而仍共同使用廳、</w:t>
      </w: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廁等設施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及共同門戶出入，因屬同一場所同一種類用電，依</w:t>
      </w: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前述設戶標準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，須請</w:t>
      </w: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併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設一戶供電，</w:t>
      </w: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倘為計算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各自使用</w:t>
      </w: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之電度需要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，建請自行裝設自用之</w:t>
      </w:r>
      <w:proofErr w:type="gramStart"/>
      <w:r>
        <w:rPr>
          <w:rFonts w:ascii="Arial" w:hAnsi="Arial" w:cs="Arial"/>
          <w:color w:val="272727"/>
          <w:spacing w:val="15"/>
          <w:sz w:val="23"/>
          <w:szCs w:val="23"/>
        </w:rPr>
        <w:t>分表計度</w:t>
      </w:r>
      <w:proofErr w:type="gramEnd"/>
      <w:r>
        <w:rPr>
          <w:rFonts w:ascii="Arial" w:hAnsi="Arial" w:cs="Arial"/>
          <w:color w:val="272727"/>
          <w:spacing w:val="15"/>
          <w:sz w:val="23"/>
          <w:szCs w:val="23"/>
        </w:rPr>
        <w:t>。」</w:t>
      </w:r>
    </w:p>
    <w:p w:rsidR="00100560" w:rsidRPr="00983430" w:rsidRDefault="00100560">
      <w:bookmarkStart w:id="0" w:name="_GoBack"/>
      <w:bookmarkEnd w:id="0"/>
    </w:p>
    <w:sectPr w:rsidR="00100560" w:rsidRPr="00983430" w:rsidSect="00983430">
      <w:pgSz w:w="11906" w:h="16838"/>
      <w:pgMar w:top="1135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4623F"/>
    <w:multiLevelType w:val="multilevel"/>
    <w:tmpl w:val="9D2E5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30"/>
    <w:rsid w:val="00100560"/>
    <w:rsid w:val="0098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983430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43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98343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unhideWhenUsed/>
    <w:rsid w:val="009834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98343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983430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43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98343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unhideWhenUsed/>
    <w:rsid w:val="009834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98343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333</Words>
  <Characters>1903</Characters>
  <Application>Microsoft Office Word</Application>
  <DocSecurity>0</DocSecurity>
  <Lines>15</Lines>
  <Paragraphs>4</Paragraphs>
  <ScaleCrop>false</ScaleCrop>
  <Company>ctust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</dc:creator>
  <cp:keywords/>
  <dc:description/>
  <cp:lastModifiedBy>ke</cp:lastModifiedBy>
  <cp:revision>1</cp:revision>
  <dcterms:created xsi:type="dcterms:W3CDTF">2013-01-10T01:29:00Z</dcterms:created>
  <dcterms:modified xsi:type="dcterms:W3CDTF">2013-01-10T01:37:00Z</dcterms:modified>
</cp:coreProperties>
</file>