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52A" w:rsidRPr="0036352A" w:rsidRDefault="0036352A" w:rsidP="0036352A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color w:val="FF0000"/>
          <w:kern w:val="0"/>
          <w:sz w:val="27"/>
          <w:szCs w:val="27"/>
        </w:rPr>
      </w:pPr>
      <w:r w:rsidRPr="0036352A">
        <w:rPr>
          <w:rFonts w:ascii="標楷體" w:eastAsia="標楷體" w:hAnsi="標楷體" w:cs="新細明體" w:hint="eastAsia"/>
          <w:b/>
          <w:bCs/>
          <w:color w:val="FF0000"/>
          <w:kern w:val="0"/>
          <w:sz w:val="48"/>
          <w:szCs w:val="48"/>
        </w:rPr>
        <w:t>相 關 法 律 條 文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36"/>
          <w:szCs w:val="36"/>
        </w:rPr>
        <w:t>法規名稱：民法第五節租賃</w:t>
      </w:r>
    </w:p>
    <w:p w:rsidR="0036352A" w:rsidRPr="0036352A" w:rsidRDefault="0036352A" w:rsidP="0036352A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新細明體" w:eastAsia="新細明體" w:hAnsi="新細明體" w:cs="新細明體"/>
          <w:kern w:val="0"/>
          <w:szCs w:val="24"/>
        </w:rPr>
        <w:t> </w:t>
      </w:r>
    </w:p>
    <w:p w:rsidR="0036352A" w:rsidRPr="0036352A" w:rsidRDefault="0036352A" w:rsidP="0036352A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新細明體" w:eastAsia="新細明體" w:hAnsi="新細明體" w:cs="新細明體"/>
          <w:kern w:val="0"/>
          <w:szCs w:val="24"/>
        </w:rPr>
        <w:t>  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>第94條（準備房屋之建築及其租金之限制）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城市地方，應由政府建築相當數量之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準備房屋，供人民承租自住之用。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前項房屋之租金，不得超過土地及其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建築物價額年息百分之八。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>第95條（新建房屋稅捐之減免）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市縣政府為救濟房屋不足，經行政院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核准，得減免新建房屋之土地稅及改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良物稅，並定減免期限。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>第96條（每人自住房屋間數之限制）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城市地方每一人民自住之房屋間數，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得由市縣政府斟酌當地情形，為必要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之限制。但應經民意機關之同意。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>第97條(城市房屋租金之限制及效力)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lastRenderedPageBreak/>
        <w:t xml:space="preserve">　　城市地方房屋之租金，以不超過土地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及其建築物申報總價額年息百分之十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為限。約定房屋租金超過前項規定者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，該管市縣政府得依前項所定標準強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制減定之。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>第98條 (擔保金利息之抵充及計算)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以現金為租賃之擔保者，其現金利息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視為租金之一部。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前項利率之計算，應與租金所由算定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之利率相等。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>第99條(擔保金數額之限制)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前條擔保之金額，不得超過二個月房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屋租金之總額。已交付之擔保金，超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過前項限度者，承租人得以超過之部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分抵付房租。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>第100條(不定期租賃收回房屋之限制)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出租人非因左列情形之一，不得收回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房屋：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　一、出租人收回自住或重新建築時。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lastRenderedPageBreak/>
        <w:t xml:space="preserve">　　　二、承租人違反民法第四百四十三條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       第一項之規定轉租於他人時。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　三、承租人積欠租金額，除以擔保金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       抵償外，達二個月以上時。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　四、承租人以房屋供違反法令之使用時。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　五、承租人違反租賃契約時。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　六、承租人損壞出租人之房屋或附著財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       物，而不為相當之賠償時。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FF0000"/>
          <w:kern w:val="0"/>
          <w:sz w:val="27"/>
          <w:szCs w:val="27"/>
        </w:rPr>
        <w:t>法規名稱：民事訴訟法（小額訴訟程序）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 xml:space="preserve">第421條(租賃之定義)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稱租賃者，謂當事人約定，一方以物租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與他方使用、收益，他方支付租金之契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 約。前項租金，得以金錢或租賃物之孳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    息充之。 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>第422條(不動產租賃契約之方式)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lastRenderedPageBreak/>
        <w:t xml:space="preserve">　　不動產之租賃契約，其期限逾一年者，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應以字據訂立之，未以字據訂立者，視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為不定期限之租賃。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>第422條之一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租用基地建築房屋者，承租人於契約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    成立後，得請求出租人為地上權之登記。 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>第423條(租賃物之交付及保持義務)</w:t>
      </w: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出租人應以合於所約定使用、收益之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租賃物，交付承租人，並應於租賃關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係存續中保持其合於約定使用、收益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    之狀態。 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 xml:space="preserve">第424條(承租人之契約終止權) 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租賃物為房屋或其他供居住之處所者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，如有瑕疵，危及承租人或其同居人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之安全或健康時，承租人雖於訂約時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已知其瑕疵，或已拋棄其終止契約之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    權利，仍得終止契約。 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>第425條(買賣不破租賃--租賃物所有權讓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lastRenderedPageBreak/>
        <w:t>        與之效力)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出租人於租賃物交付後，縱將其所有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權讓與第三人，其租賃契約，對於受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讓人，仍繼續存在。前項規定，於未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經公證之不動產租賃契約，其期限逾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    五年或未定期限者，不適用之。 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>第425條之一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土地及其土地上之房屋同屬一人所有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，而僅將土地或僅將房屋所有權讓與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 他人，或將土地及房屋同時或先後讓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與相異之人時，土地受讓人或房屋受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讓人與讓與人間或房屋受讓人與土地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受讓人間，推定在房屋得使用期限內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，有租賃關係。其期限不受第四百四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十九條第一項規定之限制。前項情形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，其租金數額當事人不能協議時，得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    請求法院定之。 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>第426條</w:t>
      </w: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出租人就租賃物設定物權，致妨礙承租人之使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lastRenderedPageBreak/>
        <w:t xml:space="preserve">    用收益者，準用第四百二十五條之規定。 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 xml:space="preserve">第426條之一 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租用基地建築房屋，承租人房屋所有權移轉時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，其基地租賃契約，對於房屋受讓人，仍繼續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    存在。 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>第426條之二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租用基地建築房屋，出租人出賣基地時，承租人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有依同樣條件優先承買之權。承租人出賣房屋時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，基地所有人有依同樣條件優先承買之權。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前項情形，出賣人應將出賣條件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以書面通知優先承買權人。優先承買權人於通知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達到後十日內未以書面表示承買者，視為放棄。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出賣人未以書面通知優先承買權人而為所有權之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移轉登記者，不得對抗優先承買權人。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 xml:space="preserve">第427條(租賃物稅捐之負擔) 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就租賃物應納之一切稅捐，由出租人負擔。 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 xml:space="preserve">第429條(出租人之修繕義務) 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租賃物之修繕，除契約另有訂定或另有習慣外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lastRenderedPageBreak/>
        <w:t>    ，由出租人負擔。出租人為保存租賃物所為之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    必要行為，承租人不得拒絕。 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>第430條(修繕義務不履行之效力)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租賃關係存續中，租賃物如有修繕之必要，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應由出租人負擔者，承租人得定相當期限，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催告出租人修繕。如出租人於其期限內不為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修繕者，承租人得終止契約或自行修繕而請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求出租人償還其費用，或於租金中扣除之。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>第431條(有益費用之償還及工作物之取回)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 承租人就租賃物，支出有益費用，因而增加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 該物之價值者，如出租人知其情事而不為反對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 之表示，於租賃關係終止時，應償還其費用，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   但以其現存之增價額為限。 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 承租人就租賃物所增設之工作物，得取回之，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 但應回復租賃物之原狀。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>第432條 (承租人之保管義務)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承租人應以善良管理人之注意，保管租賃物。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租賃物有生產力者，並應保持其生產力。承租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lastRenderedPageBreak/>
        <w:t>    人違反前項義務，致租賃物毀損、滅失者，負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損害賠償責任。但依約定之方法，或依物之性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質而定之方法為使用收益，致有變更或毀損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者，不在此限。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>第433條(對於第三人行為之責任)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因承租人之同居人，或因承租人允許為租賃物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之使用、收益之第三人，應負責之事由，致租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賃物毀損、滅失者，承租人負損害賠償責任。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>第434條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失火責任租賃物因承租人之重大過失致失火而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毀損、滅失者，承租人對於出租人負損害賠償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責任。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>第435條(租賃物一部滅失之效果)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租賃關係存續中，因不可歸責於承租人之事由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 ，致租賃物之一部滅失者，承租人得按滅失之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部分，請求減少租金。前項情形，承租人就其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存餘部分不能達租賃之目的者，得終止契約。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>第436條(權利瑕疵之效果</w:t>
      </w: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)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lastRenderedPageBreak/>
        <w:t xml:space="preserve">　　前條規定，於承租人因第三人就租賃物主張權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利，致不能為約定之使用、收益者，準用之。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>第437條(承租人之通知義務)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租賃關係存續中，租賃物如有修繕之必要，應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由出租人負擔者，或因防止危害有設備之必要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，或第三人就租賃物主張權利者，承租人應即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通知出租人。但為出租人所已知者，不在此限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。承租人怠於為前項通知，致出租人不能及時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救濟者，應賠償出租人因此所生之損害。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>第438條(承租人使用收益租賃物之方法及違反之效果)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承租人應依約定方法，為租賃物之使用、收益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，無約定方法者，應以依租賃物之性質而定之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方法為之。承租人違反前項之規定為租賃物之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使用、收益，經出租人阻止而仍繼續為之者，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出租人得終止契約。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>第439條(支付租金之時期)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承租人應依約定日期，支付租金。無約定者，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依習慣，無約定亦無習慣者，應於租賃期滿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時支付之。如租金分期支付者，於每期屆滿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lastRenderedPageBreak/>
        <w:t>    時支付之。如租賃物之收益有季節者，於收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益季節終了時支付之。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>第440條(租金支付遲延之效力)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承租人租金支付有遲延者，出租人得定相當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期限，催告承租人支付租金，如承租人於其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期限內不為支付，出租人得終止契約。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租賃物為房屋者，遲付租金之總額，非達兩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期之租額，不得依前項之規定，終止契約。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其租金約定於每期開始時支付者，並應於遲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延給付逾二個月時，始得終止契約。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租用建築房屋之基地，遲付租金之總額，達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二年之租額適用前項之規定。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>第441條(租金之續付)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承租人因自己之事由，致不能為租賃物全部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或一部之使</w:t>
      </w:r>
      <w:r w:rsidRPr="0036352A">
        <w:rPr>
          <w:rFonts w:ascii="標楷體" w:eastAsia="標楷體" w:hAnsi="標楷體" w:cs="新細明體" w:hint="eastAsia"/>
          <w:b/>
          <w:bCs/>
          <w:kern w:val="0"/>
          <w:sz w:val="27"/>
          <w:szCs w:val="27"/>
        </w:rPr>
        <w:t>用、收益者，不得免其支付租金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b/>
          <w:bCs/>
          <w:kern w:val="0"/>
          <w:sz w:val="27"/>
          <w:szCs w:val="27"/>
        </w:rPr>
        <w:t xml:space="preserve">    之義務。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>第442條(不動產租賃租金增減請求權)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租賃物為不動產者，因其價值之昇降，當事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人得聲請法院增減其租金。但其租賃定有期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lastRenderedPageBreak/>
        <w:t>    限者，不在此限。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>第443條(轉租之效力(一)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承租人非經出租人承諾，不得將租賃物轉租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於他人。但租賃物為房屋者，除有反對之約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    定外，承租人得將其一部分轉租於他人。 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承租人違反前項規定，將租賃物轉租於他人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者，出租人得終止契約。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>第444條 (轉租之效力(二)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承租人依前條之規定，將租賃物轉租於他人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者，其與出租人間之租賃關係仍為繼續。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因次承租人應負責之事由所生之損害，承租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人負賠償責任。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>第449條(租賃之最長期限)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租賃契約之期限，不得逾二十年。逾二十年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者，縮短為二十年。前項期限，當事人得更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新之。租用基地建築房屋者，不適用第一項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之規定。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>第450條 (租賃契約之消滅)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lastRenderedPageBreak/>
        <w:t xml:space="preserve">　　租賃定有期限者，其租賃關係，於期限屆滿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時消滅。未定期限者，各當事人得隨時終止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契約。但有利於承租人之習慣者，從其習慣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。前項終止契約，應依習慣先期通知。但不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動產之租金，以星期、半個月或一個月定其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支付之期限者，出租人應以曆定星期、半個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月或一個月之末日為契約終止期，並應至少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於一星期、半個月或一個月前通知之。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>第451條(租賃契約之默示更新)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租賃期限屆滿後，承租人仍為租賃物之使用收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益，而出租人不即表示反對之意思者，視為以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不定期限繼續契約。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>第453條 (定期租約之終止)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b/>
          <w:bCs/>
          <w:kern w:val="0"/>
          <w:sz w:val="27"/>
          <w:szCs w:val="27"/>
        </w:rPr>
        <w:t>    定有期限之租賃契約，如約定當事人之一方於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b/>
          <w:bCs/>
          <w:kern w:val="0"/>
          <w:sz w:val="27"/>
          <w:szCs w:val="27"/>
        </w:rPr>
        <w:t>    期限屆滿</w:t>
      </w: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前，得終止契約者，其終止契約，應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依第四百五十條第三項之規定，先期通知。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>第455條(租賃物之返還)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承租人於租賃關係終止後，應返還租賃物。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租賃物有生產力者，並應保持其生產狀態，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lastRenderedPageBreak/>
        <w:t>    返還出租人。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>第457條之一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耕作地之出租人不得預收租金。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承租人不能按期支付應交租金之全部，而以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一部支付時，出租人不得拒絕收受。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>第458條</w:t>
      </w: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耕作地租賃於租期屆滿前，有左列情形之一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時，出租人得終止契約︰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　一、承租人死亡而無繼承人或繼承人無耕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      作能力者。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　二、承租人非因不可抗力不為耕作繼續一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      年以上者。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　三、承租人將耕作地全部或一部轉租於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       他人者。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　四、租金積欠達兩年之總額者。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　五、耕作地依法編定或變更為非耕作地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      使用者。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>第459條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lastRenderedPageBreak/>
        <w:t xml:space="preserve">　　未定期限之耕作地租賃，出租人除收回自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耕外，僅於有前條各款之情形或承租人違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反第四百三十二條或第四百六十二條第二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項之規定時，得終止契約。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>第460條之一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耕作地出租人出賣或出典耕作地時，承租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人有依同樣條件優先承買或承典之權。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第四百二十六條之二第二項及第三項之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規定，於前項承買或承典準用之。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>第461條之一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耕作地承租人於保持耕作地之原有性質及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效能外，得為增加耕作地生產力或耕作便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利之改良。但應將改良事項及費用數額，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以書面通知出租人。前項費用，承租人返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還耕作地時，得請求出租人返還。但以其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未失效能部分之價額為限。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>第463條之一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本節規定，於權利之租賃準用之。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lastRenderedPageBreak/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FF0000"/>
          <w:kern w:val="0"/>
          <w:sz w:val="27"/>
          <w:szCs w:val="27"/>
        </w:rPr>
        <w:t>法規名稱：土地法　第三編／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FF0000"/>
          <w:kern w:val="0"/>
          <w:sz w:val="27"/>
          <w:szCs w:val="27"/>
        </w:rPr>
        <w:t>          第三章：房屋及基地租用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>第436條之八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關於請求給付金錢或其他代替物或有價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證券之訴訟，其標的金額或價額在新臺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幣十萬元以下者，適用本章所定之小額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程序。法院認適用小額程序為不適當者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，得依職權以裁定改用簡易程序，並由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原法官繼續審理。前項裁定，不得聲明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不服。第一項之訴訟，其標的金額或價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額在新臺幣五十萬元以下者，得以當事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人之合意適用小額程序，其合意應以文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書證之。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>第436條之九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小額事件當事人之一造為法人或商人者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lastRenderedPageBreak/>
        <w:t>    ，於其預定用於同類契約之條款，約定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債務履行地或以合意定第一審管轄法院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時，不適用第十二條或第二十四條之規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定。但兩造均為法人或商人者，不在此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限。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>第436條之十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依小額程序起訴者，得使用表格化訴狀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 ，其格式由司法院定之。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>第436條之十一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小額程序，得於夜間或星期日或其他休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息日行之。但當事人提出異議者，不在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此限。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color w:val="000080"/>
          <w:kern w:val="0"/>
          <w:sz w:val="27"/>
          <w:szCs w:val="27"/>
        </w:rPr>
        <w:t>第436條之十二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　　第四百三十六條之八所定事件，依法應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行調解程序者，如當事人一造於調解期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日五日前，經合法通知無正當理由而</w:t>
      </w:r>
      <w:r w:rsidRPr="0036352A">
        <w:rPr>
          <w:rFonts w:ascii="標楷體" w:eastAsia="標楷體" w:hAnsi="標楷體" w:cs="新細明體" w:hint="eastAsia"/>
          <w:b/>
          <w:bCs/>
          <w:kern w:val="0"/>
          <w:sz w:val="27"/>
          <w:szCs w:val="27"/>
        </w:rPr>
        <w:t>不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b/>
          <w:bCs/>
          <w:kern w:val="0"/>
          <w:sz w:val="27"/>
          <w:szCs w:val="27"/>
        </w:rPr>
        <w:t>    於調解期日到場，法院得依到場當事人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b/>
          <w:bCs/>
          <w:kern w:val="0"/>
          <w:sz w:val="27"/>
          <w:szCs w:val="27"/>
        </w:rPr>
        <w:t>    之聲請，命即為</w:t>
      </w: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訴訟之辯論，並得依職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    權由其一造辯論而為判決。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lastRenderedPageBreak/>
        <w:t>調解期日通知書，並應記載前項不到場</w:t>
      </w:r>
    </w:p>
    <w:p w:rsidR="0036352A" w:rsidRPr="0036352A" w:rsidRDefault="0036352A" w:rsidP="0036352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352A">
        <w:rPr>
          <w:rFonts w:ascii="標楷體" w:eastAsia="標楷體" w:hAnsi="標楷體" w:cs="新細明體" w:hint="eastAsia"/>
          <w:kern w:val="0"/>
          <w:sz w:val="27"/>
          <w:szCs w:val="27"/>
        </w:rPr>
        <w:t>之效果。</w:t>
      </w:r>
    </w:p>
    <w:p w:rsidR="00AE3261" w:rsidRDefault="0036352A"/>
    <w:sectPr w:rsidR="00AE3261" w:rsidSect="00642B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352A"/>
    <w:rsid w:val="0036352A"/>
    <w:rsid w:val="00642BA3"/>
    <w:rsid w:val="008B21FD"/>
    <w:rsid w:val="00996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BA3"/>
    <w:pPr>
      <w:widowControl w:val="0"/>
    </w:pPr>
  </w:style>
  <w:style w:type="paragraph" w:styleId="3">
    <w:name w:val="heading 3"/>
    <w:basedOn w:val="a"/>
    <w:link w:val="30"/>
    <w:uiPriority w:val="9"/>
    <w:qFormat/>
    <w:rsid w:val="0036352A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36352A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36352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847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2013-03-04T13:54:00Z</dcterms:created>
  <dcterms:modified xsi:type="dcterms:W3CDTF">2013-03-04T13:54:00Z</dcterms:modified>
</cp:coreProperties>
</file>